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CEDA7" w14:textId="77777777" w:rsidR="00EF3D4F" w:rsidRPr="00EF3D4F" w:rsidRDefault="00341CEE" w:rsidP="00EF3D4F">
      <w:pPr>
        <w:jc w:val="both"/>
        <w:rPr>
          <w:rFonts w:ascii="Arial" w:hAnsi="Arial" w:cs="Arial"/>
        </w:rPr>
      </w:pPr>
      <w:r w:rsidRPr="00EF3D4F">
        <w:rPr>
          <w:rFonts w:ascii="Arial" w:hAnsi="Arial" w:cs="Arial"/>
        </w:rPr>
        <w:t xml:space="preserve">Reunião Ordinária do Conselho Administrativo do Instituto de Previdência dos Servidores Público do Município de Guanhães. Aos 28 (vinte e oito) dias do mês de setembro de 2022 (dois mil e vinte e dois), às </w:t>
      </w:r>
      <w:r w:rsidR="00622287" w:rsidRPr="00EF3D4F">
        <w:rPr>
          <w:rFonts w:ascii="Arial" w:hAnsi="Arial" w:cs="Arial"/>
        </w:rPr>
        <w:t>15</w:t>
      </w:r>
      <w:r w:rsidRPr="00EF3D4F">
        <w:rPr>
          <w:rFonts w:ascii="Arial" w:hAnsi="Arial" w:cs="Arial"/>
        </w:rPr>
        <w:t>:</w:t>
      </w:r>
      <w:r w:rsidR="00622287" w:rsidRPr="00EF3D4F">
        <w:rPr>
          <w:rFonts w:ascii="Arial" w:hAnsi="Arial" w:cs="Arial"/>
        </w:rPr>
        <w:t>0</w:t>
      </w:r>
      <w:r w:rsidRPr="00EF3D4F">
        <w:rPr>
          <w:rFonts w:ascii="Arial" w:hAnsi="Arial" w:cs="Arial"/>
        </w:rPr>
        <w:t>0 (</w:t>
      </w:r>
      <w:r w:rsidR="00622287" w:rsidRPr="00EF3D4F">
        <w:rPr>
          <w:rFonts w:ascii="Arial" w:hAnsi="Arial" w:cs="Arial"/>
        </w:rPr>
        <w:t>quinze horas</w:t>
      </w:r>
      <w:r w:rsidRPr="00EF3D4F">
        <w:rPr>
          <w:rFonts w:ascii="Arial" w:hAnsi="Arial" w:cs="Arial"/>
        </w:rPr>
        <w:t>) reuniu-se os membros do Conselho Administrativo do Instituto de Previdência dos Servidores Público do Município de Guanhães – Guanhães Prev, CNPJ 05.518.895/0001-74. Estavam presentes os conselheiros: Carla Maitê Patrocínio, Humberto Salvador Ferreira Lopes, Jane Maria Rays Pires, Júnia Paula Soalheiro Menezes, Marcia Helena Pires Reis, Mariana da Silva Rosa, Robson Barbosa, Willian Soares Siman e Rejane Ferreira Guimarães Martins. A presidente do Conselho deu início à reunião</w:t>
      </w:r>
      <w:r w:rsidR="00622287" w:rsidRPr="00EF3D4F">
        <w:rPr>
          <w:rFonts w:ascii="Arial" w:hAnsi="Arial" w:cs="Arial"/>
        </w:rPr>
        <w:t xml:space="preserve"> falando sobre as despesas, que todas se encontram dentro do normal, mas que as despesas pagas com a taxa de administração continuam acima do limite, e o que tem de diferente ainda como no mês anterior são as despesas com o pagamento das pericias para aposentadoria por invalidez. </w:t>
      </w:r>
      <w:r w:rsidR="00C6162E" w:rsidRPr="00EF3D4F">
        <w:rPr>
          <w:rFonts w:ascii="Arial" w:hAnsi="Arial" w:cs="Arial"/>
        </w:rPr>
        <w:t>Passados</w:t>
      </w:r>
      <w:r w:rsidR="00622287" w:rsidRPr="00EF3D4F">
        <w:rPr>
          <w:rFonts w:ascii="Arial" w:hAnsi="Arial" w:cs="Arial"/>
        </w:rPr>
        <w:t xml:space="preserve"> para os investimentos, o mês de agosto foi positivo, na renda fixa </w:t>
      </w:r>
      <w:r w:rsidR="000B42DA">
        <w:rPr>
          <w:rFonts w:ascii="Arial" w:hAnsi="Arial" w:cs="Arial"/>
        </w:rPr>
        <w:t>rentabilidade positiva de R$153.864,81 e 605.883,65</w:t>
      </w:r>
      <w:r w:rsidR="00622287" w:rsidRPr="00EF3D4F">
        <w:rPr>
          <w:rFonts w:ascii="Arial" w:hAnsi="Arial" w:cs="Arial"/>
        </w:rPr>
        <w:t xml:space="preserve"> na</w:t>
      </w:r>
      <w:r w:rsidR="000B42DA">
        <w:rPr>
          <w:rFonts w:ascii="Arial" w:hAnsi="Arial" w:cs="Arial"/>
        </w:rPr>
        <w:t xml:space="preserve"> renda variável, totalizando uma rentabilidade positiva de R$759.748,46.</w:t>
      </w:r>
      <w:r w:rsidR="00622287" w:rsidRPr="00EF3D4F">
        <w:rPr>
          <w:rFonts w:ascii="Arial" w:hAnsi="Arial" w:cs="Arial"/>
        </w:rPr>
        <w:t xml:space="preserve"> Quanto ao Censo previdenciário, foi reforçada a necessidade dos servidores em fazer, e a pouca procura pelos servidores pela pouca divulgação na prefeitura, então foi pedido aos membros do conselho que reforcem na divulgação vez que irá acarretar a suspensão do pagamento dos servidores que não o fizerem.</w:t>
      </w:r>
      <w:r w:rsidR="004D6D5F" w:rsidRPr="00EF3D4F">
        <w:rPr>
          <w:rFonts w:ascii="Arial" w:hAnsi="Arial" w:cs="Arial"/>
        </w:rPr>
        <w:t xml:space="preserve"> Posterior foi falado sobre o Comprev, que o instituto já está recebendo os atrasados, um pequeno valor mês a mês, e da mesma forma tem que </w:t>
      </w:r>
      <w:r w:rsidR="00675A74">
        <w:rPr>
          <w:rFonts w:ascii="Arial" w:hAnsi="Arial" w:cs="Arial"/>
        </w:rPr>
        <w:t>restituir</w:t>
      </w:r>
      <w:r w:rsidR="004D6D5F" w:rsidRPr="00EF3D4F">
        <w:rPr>
          <w:rFonts w:ascii="Arial" w:hAnsi="Arial" w:cs="Arial"/>
        </w:rPr>
        <w:t xml:space="preserve"> para o INSS. Foi e</w:t>
      </w:r>
      <w:r w:rsidR="00B83DA3" w:rsidRPr="00EF3D4F">
        <w:rPr>
          <w:rFonts w:ascii="Arial" w:hAnsi="Arial" w:cs="Arial"/>
        </w:rPr>
        <w:t xml:space="preserve">xplicado ainda que o Comprev exige um perito para análise das aposentadorias, doenças graves que fazem parte do rol das doenças constantes da lei 8213 </w:t>
      </w:r>
      <w:proofErr w:type="spellStart"/>
      <w:r w:rsidR="00B83DA3" w:rsidRPr="00EF3D4F">
        <w:rPr>
          <w:rFonts w:ascii="Arial" w:hAnsi="Arial" w:cs="Arial"/>
        </w:rPr>
        <w:t>art</w:t>
      </w:r>
      <w:proofErr w:type="spellEnd"/>
      <w:r w:rsidR="00B83DA3" w:rsidRPr="00EF3D4F">
        <w:rPr>
          <w:rFonts w:ascii="Arial" w:hAnsi="Arial" w:cs="Arial"/>
        </w:rPr>
        <w:t xml:space="preserve"> 151 não são contempladas pelo Comprev,</w:t>
      </w:r>
      <w:r w:rsidR="00675A74">
        <w:rPr>
          <w:rFonts w:ascii="Arial" w:hAnsi="Arial" w:cs="Arial"/>
        </w:rPr>
        <w:t xml:space="preserve"> </w:t>
      </w:r>
      <w:r w:rsidR="00B83DA3" w:rsidRPr="00EF3D4F">
        <w:rPr>
          <w:rFonts w:ascii="Arial" w:hAnsi="Arial" w:cs="Arial"/>
        </w:rPr>
        <w:t>com isso haverá mais pericias que o previsto</w:t>
      </w:r>
      <w:r w:rsidR="00DA5366" w:rsidRPr="00EF3D4F">
        <w:rPr>
          <w:rFonts w:ascii="Arial" w:hAnsi="Arial" w:cs="Arial"/>
        </w:rPr>
        <w:t xml:space="preserve">, e serão pagas com taxa de </w:t>
      </w:r>
      <w:proofErr w:type="spellStart"/>
      <w:r w:rsidR="00DA5366" w:rsidRPr="00EF3D4F">
        <w:rPr>
          <w:rFonts w:ascii="Arial" w:hAnsi="Arial" w:cs="Arial"/>
        </w:rPr>
        <w:t>adm</w:t>
      </w:r>
      <w:proofErr w:type="spellEnd"/>
      <w:r w:rsidR="00DA5366" w:rsidRPr="00EF3D4F">
        <w:rPr>
          <w:rFonts w:ascii="Arial" w:hAnsi="Arial" w:cs="Arial"/>
        </w:rPr>
        <w:t>, e até o momento já temos pericias agendadas. Em seguida foi comunicado que este mês será necessário comprar material de consumo, vez que a utilização teve um grande aumento em virtude do recadastramento, censo e relatórios do pró gestão,</w:t>
      </w:r>
      <w:r w:rsidR="00675A74">
        <w:rPr>
          <w:rFonts w:ascii="Arial" w:hAnsi="Arial" w:cs="Arial"/>
        </w:rPr>
        <w:t xml:space="preserve"> fatores estes que fizeram</w:t>
      </w:r>
      <w:r w:rsidR="00DA5366" w:rsidRPr="00EF3D4F">
        <w:rPr>
          <w:rFonts w:ascii="Arial" w:hAnsi="Arial" w:cs="Arial"/>
        </w:rPr>
        <w:t xml:space="preserve"> com que </w:t>
      </w:r>
      <w:r w:rsidR="00675A74">
        <w:rPr>
          <w:rFonts w:ascii="Arial" w:hAnsi="Arial" w:cs="Arial"/>
        </w:rPr>
        <w:t>o consumo</w:t>
      </w:r>
      <w:r w:rsidR="00DA5366" w:rsidRPr="00EF3D4F">
        <w:rPr>
          <w:rFonts w:ascii="Arial" w:hAnsi="Arial" w:cs="Arial"/>
        </w:rPr>
        <w:t xml:space="preserve"> aumentasse. Por fim o conselho foi convocado a se reunir na próxima semana com data a ser definida, com a finalidade do conselho tomar ciência dos pareceres do comitê de investimentos para aprovação do conselho fiscal, exigência do Pro gestão.</w:t>
      </w:r>
      <w:r w:rsidR="00DA5366" w:rsidRPr="00EF3D4F">
        <w:t xml:space="preserve"> </w:t>
      </w:r>
      <w:r w:rsidR="00DA5366" w:rsidRPr="00EF3D4F">
        <w:rPr>
          <w:rFonts w:ascii="Arial" w:hAnsi="Arial" w:cs="Arial"/>
        </w:rPr>
        <w:t xml:space="preserve">Nada mais havendo a tratar, às 16:00, Jane Maria Rays Pires, Presidente do Conselho, declarou como encerrada a reunião. A qual eu, </w:t>
      </w:r>
      <w:r w:rsidR="00DA5366" w:rsidRPr="00EF3D4F">
        <w:rPr>
          <w:rFonts w:ascii="Arial" w:hAnsi="Arial" w:cs="Arial"/>
          <w:b/>
        </w:rPr>
        <w:t>Mariana da Silva Rosa</w:t>
      </w:r>
      <w:r w:rsidR="00DA5366" w:rsidRPr="00EF3D4F">
        <w:rPr>
          <w:rFonts w:ascii="Arial" w:hAnsi="Arial" w:cs="Arial"/>
        </w:rPr>
        <w:t xml:space="preserve">, ____________, </w:t>
      </w:r>
      <w:r w:rsidR="00DA5366" w:rsidRPr="00EF3D4F">
        <w:rPr>
          <w:rFonts w:ascii="Arial" w:hAnsi="Arial" w:cs="Arial"/>
          <w:b/>
        </w:rPr>
        <w:t>Secretária</w:t>
      </w:r>
      <w:r w:rsidR="00DA5366" w:rsidRPr="00EF3D4F">
        <w:rPr>
          <w:rFonts w:ascii="Arial" w:hAnsi="Arial" w:cs="Arial"/>
        </w:rPr>
        <w:t>, lavro a presente ata que será lida e assinada por todos os presentes. Guanhães, 28 de setembro de 2022.</w:t>
      </w:r>
    </w:p>
    <w:p w14:paraId="1E45DF49" w14:textId="77777777" w:rsidR="00EF3D4F" w:rsidRPr="00EF3D4F" w:rsidRDefault="00EF3D4F" w:rsidP="00EF3D4F">
      <w:pPr>
        <w:jc w:val="center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>Jane Maria Rays Pires</w:t>
      </w:r>
      <w:r w:rsidRPr="00EF3D4F">
        <w:rPr>
          <w:rFonts w:ascii="Arial" w:hAnsi="Arial" w:cs="Arial"/>
          <w:b/>
          <w:sz w:val="20"/>
          <w:szCs w:val="20"/>
        </w:rPr>
        <w:br/>
        <w:t>Presidente do Conselho Administrativo</w:t>
      </w:r>
    </w:p>
    <w:p w14:paraId="7993AF29" w14:textId="77777777" w:rsidR="00EF3D4F" w:rsidRPr="00EF3D4F" w:rsidRDefault="00EF3D4F" w:rsidP="00EF3D4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</w:t>
      </w:r>
    </w:p>
    <w:p w14:paraId="31B3A837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449043F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     Carla Maitê Patrocínio                                        Humberto S. Ferreira Lopes</w:t>
      </w:r>
    </w:p>
    <w:p w14:paraId="1034BC8E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                  Membro                                                                 </w:t>
      </w:r>
      <w:proofErr w:type="spellStart"/>
      <w:r w:rsidRPr="00EF3D4F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52325AFE" w14:textId="77777777" w:rsidR="00EF3D4F" w:rsidRPr="00EF3D4F" w:rsidRDefault="00EF3D4F" w:rsidP="00EF3D4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70D9A015" w14:textId="77777777" w:rsidR="00EF3D4F" w:rsidRPr="00EF3D4F" w:rsidRDefault="00EF3D4F" w:rsidP="00EF3D4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7DF2F5A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   Júnia Paula S. Menezes                                         Márcia Helena Pires Reis</w:t>
      </w:r>
    </w:p>
    <w:p w14:paraId="782874EC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                Membro                                                                     </w:t>
      </w:r>
      <w:proofErr w:type="spellStart"/>
      <w:r w:rsidRPr="00EF3D4F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431A6AC9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77F6DF8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</w:t>
      </w:r>
    </w:p>
    <w:p w14:paraId="1EAAB1D7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</w:t>
      </w:r>
    </w:p>
    <w:p w14:paraId="15754A6B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Rejane F. Guimarães Martins                                           Robson Barbosa</w:t>
      </w:r>
    </w:p>
    <w:p w14:paraId="4FB49F05" w14:textId="77777777" w:rsidR="00EF3D4F" w:rsidRPr="00EF3D4F" w:rsidRDefault="00EF3D4F" w:rsidP="00EF3D4F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                Membro                                                                     </w:t>
      </w:r>
      <w:proofErr w:type="spellStart"/>
      <w:r w:rsidRPr="00EF3D4F">
        <w:rPr>
          <w:rFonts w:ascii="Arial" w:hAnsi="Arial" w:cs="Arial"/>
          <w:b/>
          <w:sz w:val="20"/>
          <w:szCs w:val="20"/>
        </w:rPr>
        <w:t>Membro</w:t>
      </w:r>
      <w:proofErr w:type="spellEnd"/>
      <w:r w:rsidRPr="00EF3D4F">
        <w:rPr>
          <w:rFonts w:ascii="Arial" w:hAnsi="Arial" w:cs="Arial"/>
          <w:b/>
          <w:sz w:val="20"/>
          <w:szCs w:val="20"/>
        </w:rPr>
        <w:br/>
      </w:r>
    </w:p>
    <w:p w14:paraId="5F456CD7" w14:textId="77777777" w:rsidR="00EF3D4F" w:rsidRPr="00EF3D4F" w:rsidRDefault="00EF3D4F" w:rsidP="00EF3D4F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</w:p>
    <w:p w14:paraId="056D4EC6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                                                Willian Soares Siman</w:t>
      </w:r>
    </w:p>
    <w:p w14:paraId="4D73AD2A" w14:textId="77777777" w:rsidR="00341CEE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Membro</w:t>
      </w:r>
    </w:p>
    <w:sectPr w:rsidR="00341CEE" w:rsidRPr="00EF3D4F" w:rsidSect="007921CA">
      <w:headerReference w:type="default" r:id="rId6"/>
      <w:pgSz w:w="11906" w:h="16838"/>
      <w:pgMar w:top="1417" w:right="849" w:bottom="142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28694" w14:textId="77777777" w:rsidR="002A5664" w:rsidRDefault="002A5664" w:rsidP="003853A5">
      <w:pPr>
        <w:spacing w:after="0" w:line="240" w:lineRule="auto"/>
      </w:pPr>
      <w:r>
        <w:separator/>
      </w:r>
    </w:p>
  </w:endnote>
  <w:endnote w:type="continuationSeparator" w:id="0">
    <w:p w14:paraId="04ACD966" w14:textId="77777777" w:rsidR="002A5664" w:rsidRDefault="002A5664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6F6AD" w14:textId="77777777" w:rsidR="002A5664" w:rsidRDefault="002A5664" w:rsidP="003853A5">
      <w:pPr>
        <w:spacing w:after="0" w:line="240" w:lineRule="auto"/>
      </w:pPr>
      <w:r>
        <w:separator/>
      </w:r>
    </w:p>
  </w:footnote>
  <w:footnote w:type="continuationSeparator" w:id="0">
    <w:p w14:paraId="39169054" w14:textId="77777777" w:rsidR="002A5664" w:rsidRDefault="002A5664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C774E" w14:textId="77777777" w:rsidR="007921CA" w:rsidRDefault="003853A5" w:rsidP="003853A5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 w:cs="Times New Roman"/>
        <w:b/>
        <w:color w:val="002060"/>
        <w:sz w:val="24"/>
        <w:szCs w:val="24"/>
      </w:rPr>
    </w:pPr>
    <w:r w:rsidRPr="007921CA">
      <w:rPr>
        <w:noProof/>
        <w:color w:val="002060"/>
        <w:lang w:eastAsia="pt-BR"/>
      </w:rPr>
      <w:drawing>
        <wp:anchor distT="0" distB="0" distL="114300" distR="114300" simplePos="0" relativeHeight="251657728" behindDoc="0" locked="0" layoutInCell="1" allowOverlap="1" wp14:anchorId="774335B8" wp14:editId="3C396545">
          <wp:simplePos x="0" y="0"/>
          <wp:positionH relativeFrom="column">
            <wp:posOffset>-3810</wp:posOffset>
          </wp:positionH>
          <wp:positionV relativeFrom="paragraph">
            <wp:posOffset>-278130</wp:posOffset>
          </wp:positionV>
          <wp:extent cx="1252220" cy="714375"/>
          <wp:effectExtent l="0" t="0" r="5080" b="9525"/>
          <wp:wrapSquare wrapText="bothSides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119" r="81126" b="66743"/>
                  <a:stretch>
                    <a:fillRect/>
                  </a:stretch>
                </pic:blipFill>
                <pic:spPr bwMode="auto">
                  <a:xfrm>
                    <a:off x="0" y="0"/>
                    <a:ext cx="1252220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21CA">
      <w:rPr>
        <w:rFonts w:ascii="Times New Roman" w:eastAsia="Times New Roman" w:hAnsi="Times New Roman" w:cs="Times New Roman"/>
        <w:b/>
        <w:color w:val="002060"/>
        <w:sz w:val="24"/>
        <w:szCs w:val="24"/>
      </w:rPr>
      <w:t xml:space="preserve">                                     </w:t>
    </w:r>
    <w:r w:rsidRPr="003853A5">
      <w:rPr>
        <w:rFonts w:ascii="Times New Roman" w:eastAsia="Times New Roman" w:hAnsi="Times New Roman" w:cs="Times New Roman"/>
        <w:b/>
        <w:color w:val="002060"/>
        <w:sz w:val="24"/>
        <w:szCs w:val="24"/>
      </w:rPr>
      <w:t xml:space="preserve">Instituto de Previdência dos Servidores Públicos do Município </w:t>
    </w:r>
  </w:p>
  <w:p w14:paraId="4C5F8BE7" w14:textId="4E340E86" w:rsidR="003853A5" w:rsidRPr="003853A5" w:rsidRDefault="007921CA" w:rsidP="003853A5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 w:cs="Times New Roman"/>
        <w:b/>
        <w:color w:val="002060"/>
        <w:sz w:val="24"/>
        <w:szCs w:val="24"/>
      </w:rPr>
    </w:pPr>
    <w:r>
      <w:rPr>
        <w:rFonts w:ascii="Times New Roman" w:eastAsia="Times New Roman" w:hAnsi="Times New Roman" w:cs="Times New Roman"/>
        <w:b/>
        <w:color w:val="002060"/>
        <w:sz w:val="24"/>
        <w:szCs w:val="24"/>
      </w:rPr>
      <w:t xml:space="preserve">                                        d</w:t>
    </w:r>
    <w:r w:rsidR="003853A5" w:rsidRPr="003853A5">
      <w:rPr>
        <w:rFonts w:ascii="Times New Roman" w:eastAsia="Times New Roman" w:hAnsi="Times New Roman" w:cs="Times New Roman"/>
        <w:b/>
        <w:color w:val="002060"/>
        <w:sz w:val="24"/>
        <w:szCs w:val="24"/>
      </w:rPr>
      <w:t>e</w:t>
    </w:r>
    <w:r>
      <w:rPr>
        <w:rFonts w:ascii="Times New Roman" w:eastAsia="Times New Roman" w:hAnsi="Times New Roman" w:cs="Times New Roman"/>
        <w:b/>
        <w:color w:val="002060"/>
        <w:sz w:val="24"/>
        <w:szCs w:val="24"/>
      </w:rPr>
      <w:t xml:space="preserve"> </w:t>
    </w:r>
    <w:r w:rsidR="003853A5" w:rsidRPr="003853A5">
      <w:rPr>
        <w:rFonts w:ascii="Times New Roman" w:eastAsia="Times New Roman" w:hAnsi="Times New Roman" w:cs="Times New Roman"/>
        <w:b/>
        <w:color w:val="002060"/>
        <w:sz w:val="24"/>
        <w:szCs w:val="24"/>
      </w:rPr>
      <w:t>Guanhães –</w:t>
    </w:r>
    <w:r w:rsidR="00DA5366">
      <w:rPr>
        <w:rFonts w:ascii="Times New Roman" w:eastAsia="Times New Roman" w:hAnsi="Times New Roman" w:cs="Times New Roman"/>
        <w:b/>
        <w:color w:val="002060"/>
        <w:sz w:val="24"/>
        <w:szCs w:val="24"/>
      </w:rPr>
      <w:t>MG</w:t>
    </w:r>
    <w:r w:rsidR="003853A5" w:rsidRPr="003853A5">
      <w:rPr>
        <w:rFonts w:ascii="Times New Roman" w:eastAsia="Times New Roman" w:hAnsi="Times New Roman" w:cs="Times New Roman"/>
        <w:b/>
        <w:color w:val="002060"/>
        <w:sz w:val="24"/>
        <w:szCs w:val="24"/>
      </w:rPr>
      <w:t xml:space="preserve"> GUANHÃESPREV</w:t>
    </w:r>
  </w:p>
  <w:p w14:paraId="0886FFC1" w14:textId="77777777" w:rsidR="003853A5" w:rsidRDefault="003853A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72150"/>
    <w:rsid w:val="00090060"/>
    <w:rsid w:val="000B42DA"/>
    <w:rsid w:val="000B44A4"/>
    <w:rsid w:val="000C20EA"/>
    <w:rsid w:val="000C54FB"/>
    <w:rsid w:val="000E10F5"/>
    <w:rsid w:val="000E31CF"/>
    <w:rsid w:val="00152086"/>
    <w:rsid w:val="00187C8F"/>
    <w:rsid w:val="001A5A51"/>
    <w:rsid w:val="001C3509"/>
    <w:rsid w:val="001C364D"/>
    <w:rsid w:val="00274938"/>
    <w:rsid w:val="002A5664"/>
    <w:rsid w:val="00314D99"/>
    <w:rsid w:val="00341CEE"/>
    <w:rsid w:val="00372D46"/>
    <w:rsid w:val="003853A5"/>
    <w:rsid w:val="003900A4"/>
    <w:rsid w:val="003D5043"/>
    <w:rsid w:val="004003B9"/>
    <w:rsid w:val="00412757"/>
    <w:rsid w:val="00440897"/>
    <w:rsid w:val="00463140"/>
    <w:rsid w:val="00467F59"/>
    <w:rsid w:val="00475023"/>
    <w:rsid w:val="00491A6B"/>
    <w:rsid w:val="00491AF8"/>
    <w:rsid w:val="00491EA5"/>
    <w:rsid w:val="004D01C3"/>
    <w:rsid w:val="004D6D5F"/>
    <w:rsid w:val="004E43DA"/>
    <w:rsid w:val="004F27A6"/>
    <w:rsid w:val="005236B6"/>
    <w:rsid w:val="00537C48"/>
    <w:rsid w:val="00561E2A"/>
    <w:rsid w:val="00587CAE"/>
    <w:rsid w:val="00593067"/>
    <w:rsid w:val="00596EE1"/>
    <w:rsid w:val="005B27BC"/>
    <w:rsid w:val="005E0549"/>
    <w:rsid w:val="005F3543"/>
    <w:rsid w:val="00622287"/>
    <w:rsid w:val="0062407A"/>
    <w:rsid w:val="00630363"/>
    <w:rsid w:val="00661375"/>
    <w:rsid w:val="00666349"/>
    <w:rsid w:val="00675A74"/>
    <w:rsid w:val="00694E31"/>
    <w:rsid w:val="006F4B67"/>
    <w:rsid w:val="006F663A"/>
    <w:rsid w:val="00722C96"/>
    <w:rsid w:val="00746302"/>
    <w:rsid w:val="007921CA"/>
    <w:rsid w:val="007A7746"/>
    <w:rsid w:val="00836C85"/>
    <w:rsid w:val="008D4DBB"/>
    <w:rsid w:val="009161D9"/>
    <w:rsid w:val="00960647"/>
    <w:rsid w:val="00975363"/>
    <w:rsid w:val="009779AD"/>
    <w:rsid w:val="00A06893"/>
    <w:rsid w:val="00A27F9F"/>
    <w:rsid w:val="00A5037A"/>
    <w:rsid w:val="00A52240"/>
    <w:rsid w:val="00A57A22"/>
    <w:rsid w:val="00A84B62"/>
    <w:rsid w:val="00AE7C9F"/>
    <w:rsid w:val="00B83DA3"/>
    <w:rsid w:val="00BA0CD4"/>
    <w:rsid w:val="00BB44FC"/>
    <w:rsid w:val="00BC574E"/>
    <w:rsid w:val="00BE1A0D"/>
    <w:rsid w:val="00BE29F2"/>
    <w:rsid w:val="00BF2CCF"/>
    <w:rsid w:val="00C41415"/>
    <w:rsid w:val="00C52894"/>
    <w:rsid w:val="00C6162E"/>
    <w:rsid w:val="00C6693C"/>
    <w:rsid w:val="00CC3A37"/>
    <w:rsid w:val="00CC4645"/>
    <w:rsid w:val="00D23005"/>
    <w:rsid w:val="00D45DB6"/>
    <w:rsid w:val="00D5298B"/>
    <w:rsid w:val="00D60B60"/>
    <w:rsid w:val="00DA5366"/>
    <w:rsid w:val="00DF415E"/>
    <w:rsid w:val="00E00D19"/>
    <w:rsid w:val="00E21FFE"/>
    <w:rsid w:val="00E34C6F"/>
    <w:rsid w:val="00E77E2D"/>
    <w:rsid w:val="00E807F5"/>
    <w:rsid w:val="00E96CFC"/>
    <w:rsid w:val="00EB0AAC"/>
    <w:rsid w:val="00EB5BC3"/>
    <w:rsid w:val="00EB6A51"/>
    <w:rsid w:val="00EF3D4F"/>
    <w:rsid w:val="00F4497C"/>
    <w:rsid w:val="00F576FD"/>
    <w:rsid w:val="00F7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605B399"/>
  <w15:docId w15:val="{906E3E5E-D2DA-4336-9F0E-410CB30B9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</cp:revision>
  <cp:lastPrinted>2022-10-27T17:22:00Z</cp:lastPrinted>
  <dcterms:created xsi:type="dcterms:W3CDTF">2022-10-27T17:23:00Z</dcterms:created>
  <dcterms:modified xsi:type="dcterms:W3CDTF">2022-10-27T17:23:00Z</dcterms:modified>
</cp:coreProperties>
</file>